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0C" w:rsidRPr="004C699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Times" w:eastAsia="Times" w:hAnsi="Times" w:cs="Times"/>
          <w:b/>
          <w:color w:val="FF0000"/>
          <w:sz w:val="28"/>
          <w:szCs w:val="28"/>
        </w:rPr>
      </w:pPr>
      <w:r w:rsidRPr="004C699C">
        <w:rPr>
          <w:rFonts w:ascii="Times" w:eastAsia="Times" w:hAnsi="Times" w:cs="Times"/>
          <w:b/>
          <w:color w:val="FF0000"/>
          <w:sz w:val="28"/>
          <w:szCs w:val="28"/>
        </w:rPr>
        <w:t xml:space="preserve">Dear Mr. </w:t>
      </w:r>
      <w:r w:rsidR="004C699C" w:rsidRPr="004C699C">
        <w:rPr>
          <w:rFonts w:ascii="Times" w:eastAsia="Times" w:hAnsi="Times" w:cs="Times"/>
          <w:b/>
          <w:color w:val="FF0000"/>
          <w:sz w:val="28"/>
          <w:szCs w:val="28"/>
        </w:rPr>
        <w:t>_____________</w:t>
      </w:r>
      <w:r w:rsidRPr="004C699C">
        <w:rPr>
          <w:rFonts w:ascii="Times" w:eastAsia="Times" w:hAnsi="Times" w:cs="Times"/>
          <w:b/>
          <w:color w:val="FF0000"/>
          <w:sz w:val="28"/>
          <w:szCs w:val="28"/>
        </w:rPr>
        <w:t xml:space="preserve">,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63" w:lineRule="auto"/>
        <w:ind w:left="111" w:right="47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It is our great pleasure that you show your interest and faith in us regarding your investments in Equity,  Commodity, and </w:t>
      </w:r>
      <w:proofErr w:type="spellStart"/>
      <w:r>
        <w:rPr>
          <w:rFonts w:ascii="Times" w:eastAsia="Times" w:hAnsi="Times" w:cs="Times"/>
          <w:color w:val="000000"/>
        </w:rPr>
        <w:t>Forex</w:t>
      </w:r>
      <w:proofErr w:type="spellEnd"/>
      <w:r>
        <w:rPr>
          <w:rFonts w:ascii="Times" w:eastAsia="Times" w:hAnsi="Times" w:cs="Times"/>
          <w:color w:val="000000"/>
        </w:rPr>
        <w:t xml:space="preserve"> market. As you know we are a Securities and Exchange Board of India registered  Investment Adviser and based at Indore, Madhya </w:t>
      </w:r>
      <w:r>
        <w:rPr>
          <w:rFonts w:ascii="Times" w:eastAsia="Times" w:hAnsi="Times" w:cs="Times"/>
          <w:color w:val="000000"/>
        </w:rPr>
        <w:t>Pradesh. After analyzing your personal information, as  a result, we found your age is sixty year and above and retire from your employment or we can say now  you are in life-enjoy mode. As you now that time is sources of income are very narrow and the gen</w:t>
      </w:r>
      <w:r>
        <w:rPr>
          <w:rFonts w:ascii="Times" w:eastAsia="Times" w:hAnsi="Times" w:cs="Times"/>
          <w:color w:val="000000"/>
        </w:rPr>
        <w:t>eration  of income is not frequently. According to the conventional model the proper asset allocation for your age  group is 30% investment engaged in equity or rest 70% is debt but in this conventional mode the median age is 80 year but in India, this fig</w:t>
      </w:r>
      <w:r>
        <w:rPr>
          <w:rFonts w:ascii="Times" w:eastAsia="Times" w:hAnsi="Times" w:cs="Times"/>
          <w:color w:val="000000"/>
        </w:rPr>
        <w:t xml:space="preserve">ure is 70 years. This is our responsibility to inform you that market is  always full of opportunities with full of risk.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3" w:lineRule="auto"/>
        <w:ind w:left="111" w:right="47" w:hanging="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Smart Monet Financial Service (hereafter “Investment Adviser” or “Smart Money”) hereby inform you  about the risks that you may be </w:t>
      </w:r>
      <w:r>
        <w:rPr>
          <w:rFonts w:ascii="Times" w:eastAsia="Times" w:hAnsi="Times" w:cs="Times"/>
          <w:color w:val="000000"/>
        </w:rPr>
        <w:t>exposed to when conducting transactions with instruments and warns  about possible losses that may be incurred when receiving investment advisory services from smart  money. The smart money provide a list of the type of risk below is not exhaustive and inc</w:t>
      </w:r>
      <w:r>
        <w:rPr>
          <w:rFonts w:ascii="Times" w:eastAsia="Times" w:hAnsi="Times" w:cs="Times"/>
          <w:color w:val="000000"/>
        </w:rPr>
        <w:t xml:space="preserve">ludes only the  most essential risk which are involved in market or in investment activity.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11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BASIC RISK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63" w:lineRule="auto"/>
        <w:ind w:left="111" w:right="47" w:firstLine="4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Systematic risk- </w:t>
      </w:r>
      <w:r>
        <w:rPr>
          <w:rFonts w:ascii="Times" w:eastAsia="Times" w:hAnsi="Times" w:cs="Times"/>
          <w:color w:val="000000"/>
        </w:rPr>
        <w:t xml:space="preserve">This risk purely depended on the functioning of a particular security or instrument in the  market.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3" w:lineRule="auto"/>
        <w:ind w:left="109" w:right="47" w:firstLine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Unsystematic risk- </w:t>
      </w:r>
      <w:r>
        <w:rPr>
          <w:rFonts w:ascii="Times" w:eastAsia="Times" w:hAnsi="Times" w:cs="Times"/>
          <w:color w:val="000000"/>
        </w:rPr>
        <w:t>The risk of a specific participant of the security and instruments of market: a Client, a  Depositary, a stock broker, a stock sub stock, a stock broker agent, a listed or issuer company, market  regulators and government. The investment adviser has not re</w:t>
      </w:r>
      <w:r>
        <w:rPr>
          <w:rFonts w:ascii="Times" w:eastAsia="Times" w:hAnsi="Times" w:cs="Times"/>
          <w:color w:val="000000"/>
        </w:rPr>
        <w:t xml:space="preserve">ach to reduce this risk.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443" w:lineRule="auto"/>
        <w:ind w:left="111" w:right="1530" w:firstLine="3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Tax risk- </w:t>
      </w:r>
      <w:r>
        <w:rPr>
          <w:rFonts w:ascii="Times" w:eastAsia="Times" w:hAnsi="Times" w:cs="Times"/>
          <w:color w:val="000000"/>
        </w:rPr>
        <w:t xml:space="preserve">the risk that changes in tax laws might cause a decrease on the investments.  </w:t>
      </w:r>
      <w:r>
        <w:rPr>
          <w:rFonts w:ascii="Times" w:eastAsia="Times" w:hAnsi="Times" w:cs="Times"/>
          <w:b/>
          <w:color w:val="000000"/>
        </w:rPr>
        <w:t>Political risk</w:t>
      </w:r>
      <w:r>
        <w:rPr>
          <w:rFonts w:ascii="Times" w:eastAsia="Times" w:hAnsi="Times" w:cs="Times"/>
          <w:color w:val="000000"/>
        </w:rPr>
        <w:t xml:space="preserve">- the risk adverse changes in the political situation in the country and world.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63" w:lineRule="auto"/>
        <w:ind w:left="110" w:right="47" w:firstLine="1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Information and technology risk- </w:t>
      </w:r>
      <w:r>
        <w:rPr>
          <w:rFonts w:ascii="Times" w:eastAsia="Times" w:hAnsi="Times" w:cs="Times"/>
          <w:color w:val="000000"/>
        </w:rPr>
        <w:t xml:space="preserve">the risk arising from sometime lack of information and deficiency in  technological instrument and sources of information technology.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13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RISK RELATED TO VARIOUS TYPES OF TRANSACTIONS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11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Hope so your stock broker/sub broker have already inform for this part of risk.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24" w:line="263" w:lineRule="auto"/>
        <w:ind w:left="109" w:right="47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With this letter we attach a declaration form, please send back or you give your confirmation on our  registered mail ID.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2" w:line="240" w:lineRule="auto"/>
        <w:ind w:left="109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With Regards,  </w:t>
      </w:r>
    </w:p>
    <w:p w:rsidR="0036630C" w:rsidRDefault="00240A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108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Smart Money Financial Services </w:t>
      </w:r>
    </w:p>
    <w:tbl>
      <w:tblPr>
        <w:tblStyle w:val="a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70"/>
      </w:tblGrid>
      <w:tr w:rsidR="0036630C">
        <w:trPr>
          <w:trHeight w:val="1628"/>
        </w:trPr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30C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60" w:right="194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lastRenderedPageBreak/>
              <w:t xml:space="preserve">DECLARATION OF UNDERSTANDING OF RISKS INVOLVED IN TRANSACTION  AND WILLFUL INVESTMENT </w:t>
            </w:r>
          </w:p>
        </w:tc>
      </w:tr>
      <w:tr w:rsidR="0036630C">
        <w:trPr>
          <w:trHeight w:val="561"/>
        </w:trPr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30C" w:rsidRPr="00240AA3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  <w:r w:rsidRPr="00240AA3">
              <w:rPr>
                <w:rFonts w:ascii="Times" w:eastAsia="Times" w:hAnsi="Times" w:cs="Times"/>
                <w:color w:val="FF0000"/>
                <w:sz w:val="28"/>
                <w:szCs w:val="28"/>
              </w:rPr>
              <w:t xml:space="preserve">Name of Client  </w:t>
            </w:r>
          </w:p>
          <w:p w:rsidR="0036630C" w:rsidRPr="00EE6016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65"/>
              <w:jc w:val="right"/>
              <w:rPr>
                <w:rFonts w:ascii="Times" w:eastAsia="Times" w:hAnsi="Times" w:cs="Times"/>
                <w:color w:val="FF0000"/>
                <w:shd w:val="clear" w:color="auto" w:fill="FFFFCC"/>
              </w:rPr>
            </w:pPr>
            <w:r w:rsidRPr="00EE6016">
              <w:rPr>
                <w:rFonts w:ascii="Times" w:eastAsia="Times" w:hAnsi="Times" w:cs="Times"/>
                <w:color w:val="FF0000"/>
                <w:shd w:val="clear" w:color="auto" w:fill="FFFFCC"/>
              </w:rPr>
              <w:t xml:space="preserve">Mr. </w:t>
            </w:r>
            <w:r w:rsidR="00EE6016" w:rsidRPr="00EE6016">
              <w:rPr>
                <w:rFonts w:ascii="Times" w:eastAsia="Times" w:hAnsi="Times" w:cs="Times"/>
                <w:color w:val="FF0000"/>
                <w:shd w:val="clear" w:color="auto" w:fill="FFFFCC"/>
              </w:rPr>
              <w:t>_______________</w:t>
            </w:r>
          </w:p>
          <w:p w:rsidR="0036630C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08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  </w:t>
            </w:r>
          </w:p>
        </w:tc>
      </w:tr>
      <w:tr w:rsidR="0036630C">
        <w:trPr>
          <w:trHeight w:val="564"/>
        </w:trPr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30C" w:rsidRPr="00240AA3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  <w:r w:rsidRPr="00240AA3">
              <w:rPr>
                <w:rFonts w:ascii="Times" w:eastAsia="Times" w:hAnsi="Times" w:cs="Times"/>
                <w:color w:val="FF0000"/>
                <w:sz w:val="28"/>
                <w:szCs w:val="28"/>
              </w:rPr>
              <w:t xml:space="preserve">Age  </w:t>
            </w:r>
          </w:p>
          <w:p w:rsidR="0036630C" w:rsidRPr="00EE6016" w:rsidRDefault="00EE60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96"/>
              <w:jc w:val="right"/>
              <w:rPr>
                <w:rFonts w:ascii="Times" w:eastAsia="Times" w:hAnsi="Times" w:cs="Times"/>
                <w:color w:val="FF0000"/>
                <w:sz w:val="23"/>
                <w:szCs w:val="23"/>
                <w:shd w:val="clear" w:color="auto" w:fill="FFFFCC"/>
              </w:rPr>
            </w:pPr>
            <w:r w:rsidRPr="00EE6016">
              <w:rPr>
                <w:rFonts w:ascii="Times" w:eastAsia="Times" w:hAnsi="Times" w:cs="Times"/>
                <w:color w:val="FF0000"/>
                <w:sz w:val="23"/>
                <w:szCs w:val="23"/>
                <w:shd w:val="clear" w:color="auto" w:fill="FFFFCC"/>
              </w:rPr>
              <w:t>_____________</w:t>
            </w:r>
          </w:p>
          <w:p w:rsidR="0036630C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  </w:t>
            </w:r>
          </w:p>
        </w:tc>
      </w:tr>
      <w:tr w:rsidR="0036630C">
        <w:trPr>
          <w:trHeight w:val="561"/>
        </w:trPr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30C" w:rsidRPr="00240AA3" w:rsidRDefault="00240AA3" w:rsidP="00EE60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FF0000"/>
                <w:sz w:val="28"/>
                <w:szCs w:val="28"/>
                <w:shd w:val="clear" w:color="auto" w:fill="FFFFCC"/>
              </w:rPr>
            </w:pPr>
            <w:r w:rsidRPr="00240AA3">
              <w:rPr>
                <w:rFonts w:ascii="Times" w:eastAsia="Times" w:hAnsi="Times" w:cs="Times"/>
                <w:color w:val="FF0000"/>
                <w:sz w:val="28"/>
                <w:szCs w:val="28"/>
              </w:rPr>
              <w:t>Contact Number</w:t>
            </w:r>
            <w:r w:rsidR="00EE6016" w:rsidRPr="00240AA3">
              <w:rPr>
                <w:rFonts w:ascii="Times" w:eastAsia="Times" w:hAnsi="Times" w:cs="Times"/>
                <w:color w:val="FF0000"/>
                <w:sz w:val="28"/>
                <w:szCs w:val="28"/>
              </w:rPr>
              <w:t xml:space="preserve">                         </w:t>
            </w:r>
            <w:r w:rsidRPr="00240AA3">
              <w:rPr>
                <w:rFonts w:ascii="Times" w:eastAsia="Times" w:hAnsi="Times" w:cs="Times"/>
                <w:color w:val="FF0000"/>
                <w:sz w:val="28"/>
                <w:szCs w:val="28"/>
              </w:rPr>
              <w:t xml:space="preserve"> </w:t>
            </w:r>
            <w:r w:rsidR="00EE6016" w:rsidRPr="00240AA3">
              <w:rPr>
                <w:rFonts w:ascii="Times" w:eastAsia="Times" w:hAnsi="Times" w:cs="Times"/>
                <w:b/>
                <w:color w:val="FF0000"/>
                <w:sz w:val="28"/>
                <w:szCs w:val="28"/>
                <w:shd w:val="clear" w:color="auto" w:fill="FFFFCC"/>
              </w:rPr>
              <w:t>______________________</w:t>
            </w:r>
            <w:r w:rsidRPr="00240AA3">
              <w:rPr>
                <w:rFonts w:ascii="Times" w:eastAsia="Times" w:hAnsi="Times" w:cs="Times"/>
                <w:b/>
                <w:color w:val="FF0000"/>
                <w:sz w:val="28"/>
                <w:szCs w:val="28"/>
                <w:shd w:val="clear" w:color="auto" w:fill="FFFFCC"/>
              </w:rPr>
              <w:t xml:space="preserve"> </w:t>
            </w:r>
          </w:p>
        </w:tc>
      </w:tr>
      <w:tr w:rsidR="0036630C">
        <w:trPr>
          <w:trHeight w:val="561"/>
        </w:trPr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30C" w:rsidRPr="00240AA3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  <w:r w:rsidRPr="00240AA3">
              <w:rPr>
                <w:rFonts w:ascii="Times" w:eastAsia="Times" w:hAnsi="Times" w:cs="Times"/>
                <w:color w:val="FF0000"/>
                <w:sz w:val="28"/>
                <w:szCs w:val="28"/>
              </w:rPr>
              <w:t xml:space="preserve">Risk Profile  </w:t>
            </w:r>
          </w:p>
          <w:p w:rsidR="0036630C" w:rsidRPr="00685FA0" w:rsidRDefault="00685FA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96"/>
              <w:jc w:val="right"/>
              <w:rPr>
                <w:rFonts w:ascii="Times" w:eastAsia="Times" w:hAnsi="Times" w:cs="Times"/>
                <w:color w:val="FF0000"/>
                <w:sz w:val="23"/>
                <w:szCs w:val="23"/>
                <w:shd w:val="clear" w:color="auto" w:fill="FFFFCC"/>
              </w:rPr>
            </w:pPr>
            <w:r w:rsidRPr="00685FA0">
              <w:rPr>
                <w:rFonts w:ascii="Times" w:eastAsia="Times" w:hAnsi="Times" w:cs="Times"/>
                <w:color w:val="FF0000"/>
                <w:sz w:val="23"/>
                <w:szCs w:val="23"/>
                <w:shd w:val="clear" w:color="auto" w:fill="FFFFCC"/>
              </w:rPr>
              <w:t>______</w:t>
            </w:r>
          </w:p>
          <w:p w:rsidR="0036630C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  </w:t>
            </w:r>
          </w:p>
        </w:tc>
      </w:tr>
      <w:tr w:rsidR="0036630C">
        <w:trPr>
          <w:trHeight w:val="6916"/>
        </w:trPr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30C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42"/>
              <w:jc w:val="both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lastRenderedPageBreak/>
              <w:t xml:space="preserve">I confirm that the information of my age and risk profile is correct and the investment adviser  informed me to risk involved in the market. I have my own retirement funds and willing to invest  in equity, commodity and </w:t>
            </w:r>
            <w:proofErr w:type="spellStart"/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forex</w:t>
            </w:r>
            <w:proofErr w:type="spellEnd"/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 market for that no one compell</w:t>
            </w: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ed me for that and I engaged with  Smart Money Financial Services and appointed as my investment adviser.  </w:t>
            </w:r>
          </w:p>
          <w:p w:rsidR="0036630C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30" w:lineRule="auto"/>
              <w:ind w:left="120" w:right="42" w:hanging="7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I also confirm that the Smart Money Financial Services only provide the investment advisory  services.  </w:t>
            </w:r>
          </w:p>
          <w:p w:rsidR="0036630C" w:rsidRPr="0085091E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0" w:line="240" w:lineRule="auto"/>
              <w:ind w:left="110"/>
              <w:rPr>
                <w:rFonts w:ascii="Times" w:eastAsia="Times" w:hAnsi="Times" w:cs="Times"/>
                <w:color w:val="FF0000"/>
                <w:sz w:val="30"/>
                <w:szCs w:val="30"/>
              </w:rPr>
            </w:pPr>
            <w:r w:rsidRPr="0085091E">
              <w:rPr>
                <w:rFonts w:ascii="Times" w:eastAsia="Times" w:hAnsi="Times" w:cs="Times"/>
                <w:color w:val="FF0000"/>
                <w:sz w:val="30"/>
                <w:szCs w:val="30"/>
              </w:rPr>
              <w:t xml:space="preserve">Name of Client  </w:t>
            </w:r>
            <w:r w:rsidR="0085091E" w:rsidRPr="0085091E">
              <w:rPr>
                <w:rFonts w:ascii="Times" w:eastAsia="Times" w:hAnsi="Times" w:cs="Times"/>
                <w:color w:val="FF0000"/>
                <w:sz w:val="30"/>
                <w:szCs w:val="30"/>
              </w:rPr>
              <w:t>______________________</w:t>
            </w:r>
          </w:p>
          <w:p w:rsidR="0036630C" w:rsidRPr="00240AA3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8" w:line="240" w:lineRule="auto"/>
              <w:ind w:left="111"/>
              <w:rPr>
                <w:rFonts w:ascii="Times" w:eastAsia="Times" w:hAnsi="Times" w:cs="Times"/>
                <w:b/>
                <w:color w:val="FF0000"/>
                <w:sz w:val="23"/>
                <w:szCs w:val="23"/>
              </w:rPr>
            </w:pPr>
            <w:r w:rsidRPr="00240AA3">
              <w:rPr>
                <w:rFonts w:ascii="Times" w:eastAsia="Times" w:hAnsi="Times" w:cs="Times"/>
                <w:b/>
                <w:color w:val="FF0000"/>
                <w:sz w:val="23"/>
                <w:szCs w:val="23"/>
              </w:rPr>
              <w:t>Date:</w:t>
            </w:r>
            <w:r w:rsidR="0085091E" w:rsidRPr="00240AA3">
              <w:rPr>
                <w:rFonts w:ascii="Times" w:eastAsia="Times" w:hAnsi="Times" w:cs="Times"/>
                <w:b/>
                <w:color w:val="FF0000"/>
                <w:sz w:val="23"/>
                <w:szCs w:val="23"/>
              </w:rPr>
              <w:t xml:space="preserve"> ___________</w:t>
            </w:r>
            <w:r w:rsidRPr="00240AA3">
              <w:rPr>
                <w:rFonts w:ascii="Times" w:eastAsia="Times" w:hAnsi="Times" w:cs="Times"/>
                <w:b/>
                <w:color w:val="FF0000"/>
                <w:sz w:val="23"/>
                <w:szCs w:val="23"/>
              </w:rPr>
              <w:t xml:space="preserve">  </w:t>
            </w:r>
          </w:p>
          <w:p w:rsidR="0036630C" w:rsidRDefault="00240A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240AA3">
              <w:rPr>
                <w:rFonts w:ascii="Times" w:eastAsia="Times" w:hAnsi="Times" w:cs="Times"/>
                <w:b/>
                <w:color w:val="FF0000"/>
                <w:sz w:val="23"/>
                <w:szCs w:val="23"/>
              </w:rPr>
              <w:t xml:space="preserve">Place : </w:t>
            </w:r>
            <w:r w:rsidR="0085091E" w:rsidRPr="00240AA3">
              <w:rPr>
                <w:rFonts w:ascii="Times" w:eastAsia="Times" w:hAnsi="Times" w:cs="Times"/>
                <w:b/>
                <w:color w:val="FF0000"/>
                <w:sz w:val="23"/>
                <w:szCs w:val="23"/>
              </w:rPr>
              <w:t>___________</w:t>
            </w:r>
          </w:p>
        </w:tc>
      </w:tr>
    </w:tbl>
    <w:p w:rsidR="0036630C" w:rsidRDefault="00366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6630C" w:rsidRDefault="00366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6630C" w:rsidSect="0036630C">
      <w:pgSz w:w="12240" w:h="15840"/>
      <w:pgMar w:top="1418" w:right="1337" w:bottom="1891" w:left="133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6630C"/>
    <w:rsid w:val="00240AA3"/>
    <w:rsid w:val="0036630C"/>
    <w:rsid w:val="004C699C"/>
    <w:rsid w:val="00685FA0"/>
    <w:rsid w:val="0085091E"/>
    <w:rsid w:val="00EE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663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663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663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663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6630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663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6630C"/>
  </w:style>
  <w:style w:type="paragraph" w:styleId="Title">
    <w:name w:val="Title"/>
    <w:basedOn w:val="normal0"/>
    <w:next w:val="normal0"/>
    <w:rsid w:val="0036630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663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630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2020-12-31T13:18:00Z</dcterms:created>
  <dcterms:modified xsi:type="dcterms:W3CDTF">2020-12-31T13:21:00Z</dcterms:modified>
</cp:coreProperties>
</file>